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07CF7" w14:textId="77777777" w:rsidR="00271541"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12A6F902" w14:textId="77777777" w:rsidR="00271541" w:rsidRDefault="00271541">
      <w:pPr>
        <w:spacing w:line="540" w:lineRule="exact"/>
        <w:jc w:val="center"/>
        <w:rPr>
          <w:rFonts w:ascii="华文中宋" w:eastAsia="华文中宋" w:hAnsi="华文中宋" w:cs="宋体" w:hint="eastAsia"/>
          <w:b/>
          <w:kern w:val="0"/>
          <w:sz w:val="52"/>
          <w:szCs w:val="52"/>
        </w:rPr>
      </w:pPr>
    </w:p>
    <w:p w14:paraId="2AAB7D12" w14:textId="77777777" w:rsidR="00271541" w:rsidRDefault="00271541">
      <w:pPr>
        <w:spacing w:line="540" w:lineRule="exact"/>
        <w:jc w:val="center"/>
        <w:rPr>
          <w:rFonts w:ascii="华文中宋" w:eastAsia="华文中宋" w:hAnsi="华文中宋" w:cs="宋体" w:hint="eastAsia"/>
          <w:b/>
          <w:kern w:val="0"/>
          <w:sz w:val="52"/>
          <w:szCs w:val="52"/>
        </w:rPr>
      </w:pPr>
    </w:p>
    <w:p w14:paraId="0FE9EFFD" w14:textId="77777777" w:rsidR="00271541" w:rsidRDefault="00271541">
      <w:pPr>
        <w:spacing w:line="540" w:lineRule="exact"/>
        <w:jc w:val="center"/>
        <w:rPr>
          <w:rFonts w:ascii="华文中宋" w:eastAsia="华文中宋" w:hAnsi="华文中宋" w:cs="宋体" w:hint="eastAsia"/>
          <w:b/>
          <w:kern w:val="0"/>
          <w:sz w:val="52"/>
          <w:szCs w:val="52"/>
        </w:rPr>
      </w:pPr>
    </w:p>
    <w:p w14:paraId="1CA86539" w14:textId="77777777" w:rsidR="00271541" w:rsidRPr="00A805D7" w:rsidRDefault="00271541">
      <w:pPr>
        <w:spacing w:line="540" w:lineRule="exact"/>
        <w:jc w:val="center"/>
        <w:rPr>
          <w:rFonts w:ascii="华文中宋" w:eastAsia="华文中宋" w:hAnsi="华文中宋" w:cs="宋体" w:hint="eastAsia"/>
          <w:b/>
          <w:kern w:val="0"/>
          <w:sz w:val="52"/>
          <w:szCs w:val="52"/>
        </w:rPr>
      </w:pPr>
    </w:p>
    <w:p w14:paraId="03400AE9" w14:textId="77777777" w:rsidR="00271541" w:rsidRDefault="00271541">
      <w:pPr>
        <w:spacing w:line="540" w:lineRule="exact"/>
        <w:jc w:val="center"/>
        <w:rPr>
          <w:rFonts w:ascii="华文中宋" w:eastAsia="华文中宋" w:hAnsi="华文中宋" w:cs="宋体" w:hint="eastAsia"/>
          <w:b/>
          <w:kern w:val="0"/>
          <w:sz w:val="52"/>
          <w:szCs w:val="52"/>
        </w:rPr>
      </w:pPr>
    </w:p>
    <w:p w14:paraId="4AEF3FE5" w14:textId="77777777" w:rsidR="00271541" w:rsidRDefault="00271541">
      <w:pPr>
        <w:spacing w:line="540" w:lineRule="exact"/>
        <w:jc w:val="center"/>
        <w:rPr>
          <w:rFonts w:ascii="华文中宋" w:eastAsia="华文中宋" w:hAnsi="华文中宋" w:cs="宋体" w:hint="eastAsia"/>
          <w:b/>
          <w:kern w:val="0"/>
          <w:sz w:val="52"/>
          <w:szCs w:val="52"/>
        </w:rPr>
      </w:pPr>
    </w:p>
    <w:p w14:paraId="57731753" w14:textId="77777777" w:rsidR="00271541"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7552A18B" w14:textId="77777777" w:rsidR="00271541" w:rsidRDefault="00271541">
      <w:pPr>
        <w:spacing w:line="540" w:lineRule="exact"/>
        <w:jc w:val="center"/>
        <w:rPr>
          <w:rFonts w:ascii="华文中宋" w:eastAsia="华文中宋" w:hAnsi="华文中宋" w:cs="宋体" w:hint="eastAsia"/>
          <w:b/>
          <w:kern w:val="0"/>
          <w:sz w:val="52"/>
          <w:szCs w:val="52"/>
        </w:rPr>
      </w:pPr>
    </w:p>
    <w:p w14:paraId="7E0C3BE4" w14:textId="77777777" w:rsidR="00271541"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36629755" w14:textId="77777777" w:rsidR="00271541" w:rsidRDefault="00271541">
      <w:pPr>
        <w:spacing w:line="540" w:lineRule="exact"/>
        <w:jc w:val="center"/>
        <w:rPr>
          <w:rFonts w:eastAsia="仿宋_GB2312" w:hAnsi="宋体" w:cs="宋体" w:hint="eastAsia"/>
          <w:kern w:val="0"/>
          <w:sz w:val="30"/>
          <w:szCs w:val="30"/>
        </w:rPr>
      </w:pPr>
    </w:p>
    <w:p w14:paraId="7F547B4E" w14:textId="77777777" w:rsidR="00271541" w:rsidRDefault="00271541">
      <w:pPr>
        <w:spacing w:line="540" w:lineRule="exact"/>
        <w:jc w:val="center"/>
        <w:rPr>
          <w:rFonts w:eastAsia="仿宋_GB2312" w:hAnsi="宋体" w:cs="宋体" w:hint="eastAsia"/>
          <w:kern w:val="0"/>
          <w:sz w:val="30"/>
          <w:szCs w:val="30"/>
        </w:rPr>
      </w:pPr>
    </w:p>
    <w:p w14:paraId="670B60F6" w14:textId="77777777" w:rsidR="00271541" w:rsidRDefault="00271541">
      <w:pPr>
        <w:spacing w:line="540" w:lineRule="exact"/>
        <w:jc w:val="center"/>
        <w:rPr>
          <w:rFonts w:eastAsia="仿宋_GB2312" w:hAnsi="宋体" w:cs="宋体" w:hint="eastAsia"/>
          <w:kern w:val="0"/>
          <w:sz w:val="30"/>
          <w:szCs w:val="30"/>
        </w:rPr>
      </w:pPr>
    </w:p>
    <w:p w14:paraId="3A93A07F" w14:textId="77777777" w:rsidR="00271541" w:rsidRDefault="00271541">
      <w:pPr>
        <w:spacing w:line="540" w:lineRule="exact"/>
        <w:jc w:val="center"/>
        <w:rPr>
          <w:rFonts w:eastAsia="仿宋_GB2312" w:hAnsi="宋体" w:cs="宋体" w:hint="eastAsia"/>
          <w:kern w:val="0"/>
          <w:sz w:val="30"/>
          <w:szCs w:val="30"/>
        </w:rPr>
      </w:pPr>
    </w:p>
    <w:p w14:paraId="4C810DE4" w14:textId="77777777" w:rsidR="00271541" w:rsidRDefault="00271541">
      <w:pPr>
        <w:spacing w:line="540" w:lineRule="exact"/>
        <w:jc w:val="center"/>
        <w:rPr>
          <w:rFonts w:eastAsia="仿宋_GB2312" w:hAnsi="宋体" w:cs="宋体" w:hint="eastAsia"/>
          <w:kern w:val="0"/>
          <w:sz w:val="30"/>
          <w:szCs w:val="30"/>
        </w:rPr>
      </w:pPr>
    </w:p>
    <w:p w14:paraId="0DFEB0EF" w14:textId="77777777" w:rsidR="00271541" w:rsidRDefault="00271541">
      <w:pPr>
        <w:spacing w:line="540" w:lineRule="exact"/>
        <w:jc w:val="center"/>
        <w:rPr>
          <w:rFonts w:eastAsia="仿宋_GB2312" w:hAnsi="宋体" w:cs="宋体" w:hint="eastAsia"/>
          <w:kern w:val="0"/>
          <w:sz w:val="30"/>
          <w:szCs w:val="30"/>
        </w:rPr>
      </w:pPr>
    </w:p>
    <w:p w14:paraId="7ED670C6" w14:textId="77777777" w:rsidR="00271541" w:rsidRDefault="00271541">
      <w:pPr>
        <w:spacing w:line="540" w:lineRule="exact"/>
        <w:rPr>
          <w:rFonts w:eastAsia="仿宋_GB2312" w:hAnsi="宋体" w:cs="宋体" w:hint="eastAsia"/>
          <w:kern w:val="0"/>
          <w:sz w:val="30"/>
          <w:szCs w:val="30"/>
        </w:rPr>
      </w:pPr>
    </w:p>
    <w:p w14:paraId="03B165BA" w14:textId="77777777" w:rsidR="00271541"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4798458B" w14:textId="77777777" w:rsidR="00271541"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中央广播节目无线覆盖工程（模拟）运行维护经费</w:t>
      </w:r>
    </w:p>
    <w:p w14:paraId="37B0CF72" w14:textId="77777777" w:rsidR="00271541"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w:t>
      </w:r>
      <w:proofErr w:type="gramStart"/>
      <w:r>
        <w:rPr>
          <w:rStyle w:val="ad"/>
          <w:rFonts w:ascii="楷体" w:eastAsia="楷体" w:hAnsi="楷体" w:hint="eastAsia"/>
          <w:spacing w:val="-4"/>
          <w:sz w:val="28"/>
          <w:szCs w:val="28"/>
        </w:rPr>
        <w:t>融媒体</w:t>
      </w:r>
      <w:proofErr w:type="gramEnd"/>
      <w:r>
        <w:rPr>
          <w:rStyle w:val="ad"/>
          <w:rFonts w:ascii="楷体" w:eastAsia="楷体" w:hAnsi="楷体" w:hint="eastAsia"/>
          <w:spacing w:val="-4"/>
          <w:sz w:val="28"/>
          <w:szCs w:val="28"/>
        </w:rPr>
        <w:t>中心</w:t>
      </w:r>
    </w:p>
    <w:p w14:paraId="15131C1D" w14:textId="77777777" w:rsidR="00271541"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w:t>
      </w:r>
      <w:proofErr w:type="gramStart"/>
      <w:r>
        <w:rPr>
          <w:rStyle w:val="ad"/>
          <w:rFonts w:ascii="楷体" w:eastAsia="楷体" w:hAnsi="楷体" w:hint="eastAsia"/>
          <w:spacing w:val="-4"/>
          <w:sz w:val="28"/>
          <w:szCs w:val="28"/>
        </w:rPr>
        <w:t>融媒体</w:t>
      </w:r>
      <w:proofErr w:type="gramEnd"/>
      <w:r>
        <w:rPr>
          <w:rStyle w:val="ad"/>
          <w:rFonts w:ascii="楷体" w:eastAsia="楷体" w:hAnsi="楷体" w:hint="eastAsia"/>
          <w:spacing w:val="-4"/>
          <w:sz w:val="28"/>
          <w:szCs w:val="28"/>
        </w:rPr>
        <w:t>中心</w:t>
      </w:r>
    </w:p>
    <w:p w14:paraId="192A33E4" w14:textId="77777777" w:rsidR="00271541"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王顺利</w:t>
      </w:r>
    </w:p>
    <w:p w14:paraId="031583E1" w14:textId="77777777" w:rsidR="00271541"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2025年05月06日</w:t>
      </w:r>
    </w:p>
    <w:p w14:paraId="6B70FE3E" w14:textId="77777777" w:rsidR="00271541" w:rsidRDefault="00271541">
      <w:pPr>
        <w:spacing w:line="700" w:lineRule="exact"/>
        <w:ind w:firstLineChars="236" w:firstLine="708"/>
        <w:jc w:val="left"/>
        <w:rPr>
          <w:rFonts w:eastAsia="仿宋_GB2312" w:hAnsi="宋体" w:cs="宋体" w:hint="eastAsia"/>
          <w:kern w:val="0"/>
          <w:sz w:val="30"/>
          <w:szCs w:val="30"/>
        </w:rPr>
      </w:pPr>
    </w:p>
    <w:p w14:paraId="68D67082" w14:textId="77777777" w:rsidR="00271541" w:rsidRDefault="00271541">
      <w:pPr>
        <w:spacing w:line="540" w:lineRule="exact"/>
        <w:rPr>
          <w:rStyle w:val="ad"/>
          <w:rFonts w:ascii="黑体" w:eastAsia="黑体" w:hAnsi="黑体" w:hint="eastAsia"/>
          <w:b w:val="0"/>
          <w:spacing w:val="-4"/>
          <w:sz w:val="32"/>
          <w:szCs w:val="32"/>
        </w:rPr>
      </w:pPr>
    </w:p>
    <w:p w14:paraId="05A70FDC" w14:textId="77777777" w:rsidR="0027154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75181C39" w14:textId="77777777" w:rsidR="0027154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38FFA47A" w14:textId="77B7B586"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随着社会经济的发展，城市交通问题越来越引起人们的关注。人、车、路三者关系的协调，已成为交通管理部门需要解决的重要问题之一。城市交通控制系统是用于城市交通数据监测、交通信号灯控制与交通疏导的计算机综合管理系统，它是现代城市交通监控指挥系统中最重要的组成部分。所以，如何采用合适的控制方法，最大限度利用好耗费巨资修建的城市高速道路，缓解主干道与匝道、城区同周边地区的交通拥堵状况，越来越成为交通运输管理和城市规划部门亟待解决的主要问题。</w:t>
      </w:r>
      <w:r>
        <w:rPr>
          <w:rStyle w:val="ad"/>
          <w:rFonts w:ascii="楷体" w:eastAsia="楷体" w:hAnsi="楷体" w:hint="eastAsia"/>
          <w:b w:val="0"/>
          <w:bCs w:val="0"/>
          <w:spacing w:val="-4"/>
          <w:sz w:val="32"/>
          <w:szCs w:val="32"/>
        </w:rPr>
        <w:br/>
        <w:t>为了进一步夯实基层基础，促进村级组织依法有效履行职能，建立健全“资金稳定、管理规范、责任明晰、保障有力”的村级组织运转经费保障机制，根据《昌州财办教【2023】79号文件》关于提前下达2024年中央广播电视节目无线覆盖工程模拟运行维护费，文件明确列入规划的中央广播电视节目无线覆盖工程运转保障经费是为了保障我县1KW发射机正常运转，能满功率、满调制、</w:t>
      </w:r>
      <w:proofErr w:type="gramStart"/>
      <w:r>
        <w:rPr>
          <w:rStyle w:val="ad"/>
          <w:rFonts w:ascii="楷体" w:eastAsia="楷体" w:hAnsi="楷体" w:hint="eastAsia"/>
          <w:b w:val="0"/>
          <w:bCs w:val="0"/>
          <w:spacing w:val="-4"/>
          <w:sz w:val="32"/>
          <w:szCs w:val="32"/>
        </w:rPr>
        <w:t>满时间</w:t>
      </w:r>
      <w:proofErr w:type="gramEnd"/>
      <w:r>
        <w:rPr>
          <w:rStyle w:val="ad"/>
          <w:rFonts w:ascii="楷体" w:eastAsia="楷体" w:hAnsi="楷体" w:hint="eastAsia"/>
          <w:b w:val="0"/>
          <w:bCs w:val="0"/>
          <w:spacing w:val="-4"/>
          <w:sz w:val="32"/>
          <w:szCs w:val="32"/>
        </w:rPr>
        <w:t>的播出，从而巩固自治县广播电视节目无线工程的有效实施设立的资金，使用范围主要包括广播电视维修费、电费等进一步提升广播电视公共服务水平和质量。确保各无线发射台站按规定完整转播好中央广播电视节目，做到“满功率、满调幅度、满时间”安全播出。</w:t>
      </w:r>
      <w:r>
        <w:rPr>
          <w:rStyle w:val="ad"/>
          <w:rFonts w:ascii="楷体" w:eastAsia="楷体" w:hAnsi="楷体" w:hint="eastAsia"/>
          <w:b w:val="0"/>
          <w:bCs w:val="0"/>
          <w:spacing w:val="-4"/>
          <w:sz w:val="32"/>
          <w:szCs w:val="32"/>
        </w:rPr>
        <w:br/>
        <w:t>为保障广播电视事业的均衡发展，根据</w:t>
      </w:r>
      <w:r w:rsidR="00A805D7">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昌州财办教【2024】79</w:t>
      </w:r>
      <w:r>
        <w:rPr>
          <w:rStyle w:val="ad"/>
          <w:rFonts w:ascii="楷体" w:eastAsia="楷体" w:hAnsi="楷体" w:hint="eastAsia"/>
          <w:b w:val="0"/>
          <w:bCs w:val="0"/>
          <w:spacing w:val="-4"/>
          <w:sz w:val="32"/>
          <w:szCs w:val="32"/>
        </w:rPr>
        <w:lastRenderedPageBreak/>
        <w:t>号文件》文件</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立项，设立了中央广播电视节目无线覆盖工程项目补助经费，由木垒县</w:t>
      </w:r>
      <w:proofErr w:type="gramStart"/>
      <w:r>
        <w:rPr>
          <w:rStyle w:val="ad"/>
          <w:rFonts w:ascii="楷体" w:eastAsia="楷体" w:hAnsi="楷体" w:hint="eastAsia"/>
          <w:b w:val="0"/>
          <w:bCs w:val="0"/>
          <w:spacing w:val="-4"/>
          <w:sz w:val="32"/>
          <w:szCs w:val="32"/>
        </w:rPr>
        <w:t>融媒体</w:t>
      </w:r>
      <w:proofErr w:type="gramEnd"/>
      <w:r>
        <w:rPr>
          <w:rStyle w:val="ad"/>
          <w:rFonts w:ascii="楷体" w:eastAsia="楷体" w:hAnsi="楷体" w:hint="eastAsia"/>
          <w:b w:val="0"/>
          <w:bCs w:val="0"/>
          <w:spacing w:val="-4"/>
          <w:sz w:val="32"/>
          <w:szCs w:val="32"/>
        </w:rPr>
        <w:t>中心单位主管，资金主要用于无线发射台站完整转播好中央广播电视节目，做到“满功率、满调幅度、满时间”安全播出的运行维护费。</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昌州财办教【2024】79号财政部关于提前下达2024年中央支持地方公共文化服务体系建设补助资金的文件要求，申请资金34.73万元，主要用于中央广播电视节目无线覆盖模拟（数字）运行维护工程是推进基本公共文化服务标准化、均等化的重要任务，是切实保障城乡居民听好广播、看好电视的重要举措，通过项目的实施可进一步巩固中央广播电视节目无线覆盖成果，进一步提升广播电视公共服务水平和质量。确保各无线发射台站按规定完整转播好中央广播电视节目，做到“满功率、满调幅度、满时间”安全播出。</w:t>
      </w:r>
      <w:r>
        <w:rPr>
          <w:rStyle w:val="ad"/>
          <w:rFonts w:ascii="楷体" w:eastAsia="楷体" w:hAnsi="楷体" w:hint="eastAsia"/>
          <w:b w:val="0"/>
          <w:bCs w:val="0"/>
          <w:spacing w:val="-4"/>
          <w:sz w:val="32"/>
          <w:szCs w:val="32"/>
        </w:rPr>
        <w:br/>
        <w:t>项目资金主要用于2024年中央广播电视节目无线覆盖运行维护工作经费支出，主要用于广播电视维修费、电费等费用的支出（。</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2024年由木垒县</w:t>
      </w:r>
      <w:proofErr w:type="gramStart"/>
      <w:r>
        <w:rPr>
          <w:rStyle w:val="ad"/>
          <w:rFonts w:ascii="楷体" w:eastAsia="楷体" w:hAnsi="楷体" w:hint="eastAsia"/>
          <w:b w:val="0"/>
          <w:bCs w:val="0"/>
          <w:spacing w:val="-4"/>
          <w:sz w:val="32"/>
          <w:szCs w:val="32"/>
        </w:rPr>
        <w:t>融媒体</w:t>
      </w:r>
      <w:proofErr w:type="gramEnd"/>
      <w:r>
        <w:rPr>
          <w:rStyle w:val="ad"/>
          <w:rFonts w:ascii="楷体" w:eastAsia="楷体" w:hAnsi="楷体" w:hint="eastAsia"/>
          <w:b w:val="0"/>
          <w:bCs w:val="0"/>
          <w:spacing w:val="-4"/>
          <w:sz w:val="32"/>
          <w:szCs w:val="32"/>
        </w:rPr>
        <w:t>中心组织实施该项目，通过项目的实施可进一步巩固中央广播电视节目无线覆盖成果，进一步提升广播电视公共服务水平和质量。</w:t>
      </w:r>
      <w:r>
        <w:rPr>
          <w:rStyle w:val="ad"/>
          <w:rFonts w:ascii="楷体" w:eastAsia="楷体" w:hAnsi="楷体" w:hint="eastAsia"/>
          <w:b w:val="0"/>
          <w:bCs w:val="0"/>
          <w:spacing w:val="-4"/>
          <w:sz w:val="32"/>
          <w:szCs w:val="32"/>
        </w:rPr>
        <w:br/>
        <w:t>自2024年3月开始，木垒县</w:t>
      </w:r>
      <w:proofErr w:type="gramStart"/>
      <w:r>
        <w:rPr>
          <w:rStyle w:val="ad"/>
          <w:rFonts w:ascii="楷体" w:eastAsia="楷体" w:hAnsi="楷体" w:hint="eastAsia"/>
          <w:b w:val="0"/>
          <w:bCs w:val="0"/>
          <w:spacing w:val="-4"/>
          <w:sz w:val="32"/>
          <w:szCs w:val="32"/>
        </w:rPr>
        <w:t>融媒体</w:t>
      </w:r>
      <w:proofErr w:type="gramEnd"/>
      <w:r>
        <w:rPr>
          <w:rStyle w:val="ad"/>
          <w:rFonts w:ascii="楷体" w:eastAsia="楷体" w:hAnsi="楷体" w:hint="eastAsia"/>
          <w:b w:val="0"/>
          <w:bCs w:val="0"/>
          <w:spacing w:val="-4"/>
          <w:sz w:val="32"/>
          <w:szCs w:val="32"/>
        </w:rPr>
        <w:t>中心工作人员已完成广播电视节目无线发射机备品备件的购置，电费缴纳和设备维护保养工作。</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2023年12月19日自治区财政厅下达了《关于提前下达2024年</w:t>
      </w:r>
      <w:r>
        <w:rPr>
          <w:rStyle w:val="ad"/>
          <w:rFonts w:ascii="楷体" w:eastAsia="楷体" w:hAnsi="楷体" w:hint="eastAsia"/>
          <w:b w:val="0"/>
          <w:bCs w:val="0"/>
          <w:spacing w:val="-4"/>
          <w:sz w:val="32"/>
          <w:szCs w:val="32"/>
        </w:rPr>
        <w:lastRenderedPageBreak/>
        <w:t>中央补助地方公共文化服务体系建设补助资金预算的通知依据（新财政教[2023]217号）文件2024年中央广播电视节目无线覆盖模拟、数字运行维护费的通知》。</w:t>
      </w:r>
      <w:r>
        <w:rPr>
          <w:rStyle w:val="ad"/>
          <w:rFonts w:ascii="楷体" w:eastAsia="楷体" w:hAnsi="楷体" w:hint="eastAsia"/>
          <w:b w:val="0"/>
          <w:bCs w:val="0"/>
          <w:spacing w:val="-4"/>
          <w:sz w:val="32"/>
          <w:szCs w:val="32"/>
        </w:rPr>
        <w:br/>
        <w:t>中央补助地方公共文化服务体系建设补助资金（中央广播电视节目无线覆盖模拟、数字运行维护费）2023年12月19日新疆维吾尔自治区昌吉州财政局下发的昌</w:t>
      </w:r>
      <w:proofErr w:type="gramStart"/>
      <w:r>
        <w:rPr>
          <w:rStyle w:val="ad"/>
          <w:rFonts w:ascii="楷体" w:eastAsia="楷体" w:hAnsi="楷体" w:hint="eastAsia"/>
          <w:b w:val="0"/>
          <w:bCs w:val="0"/>
          <w:spacing w:val="-4"/>
          <w:sz w:val="32"/>
          <w:szCs w:val="32"/>
        </w:rPr>
        <w:t>州财教</w:t>
      </w:r>
      <w:proofErr w:type="gramEnd"/>
      <w:r>
        <w:rPr>
          <w:rStyle w:val="ad"/>
          <w:rFonts w:ascii="楷体" w:eastAsia="楷体" w:hAnsi="楷体" w:hint="eastAsia"/>
          <w:b w:val="0"/>
          <w:bCs w:val="0"/>
          <w:spacing w:val="-4"/>
          <w:sz w:val="32"/>
          <w:szCs w:val="32"/>
        </w:rPr>
        <w:t>[2023]79号文件安排资金为34.73X万元，为上级财政资金，实际到位34.73万元，资金到位率100%，实际执行34.73万元，执行率100%，资金落实到位。资金主要用于广播电视节目无线发射机备品备件的购置，电费缴纳和设备维护保养工作。为确保项目资金的安全有效使用、安全运行，提高资金的使用效率，我单位严格按照木垒县</w:t>
      </w:r>
      <w:proofErr w:type="gramStart"/>
      <w:r>
        <w:rPr>
          <w:rStyle w:val="ad"/>
          <w:rFonts w:ascii="楷体" w:eastAsia="楷体" w:hAnsi="楷体" w:hint="eastAsia"/>
          <w:b w:val="0"/>
          <w:bCs w:val="0"/>
          <w:spacing w:val="-4"/>
          <w:sz w:val="32"/>
          <w:szCs w:val="32"/>
        </w:rPr>
        <w:t>融媒体</w:t>
      </w:r>
      <w:proofErr w:type="gramEnd"/>
      <w:r>
        <w:rPr>
          <w:rStyle w:val="ad"/>
          <w:rFonts w:ascii="楷体" w:eastAsia="楷体" w:hAnsi="楷体" w:hint="eastAsia"/>
          <w:b w:val="0"/>
          <w:bCs w:val="0"/>
          <w:spacing w:val="-4"/>
          <w:sz w:val="32"/>
          <w:szCs w:val="32"/>
        </w:rPr>
        <w:t>中心财务会计内部控制制度执行，资金由财政大平台统一拨付，由财政监管，严禁随意调整预算，改变支出用途，做到专款专用，严禁截留、挪用、挤占项目资金等违规违纪问题的发生。</w:t>
      </w:r>
    </w:p>
    <w:p w14:paraId="4255BA35" w14:textId="77777777" w:rsidR="0027154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DD54D95"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通过该项目实施能够实现及时收看到中央和自治区广播电视节目，确保我县1KW发射机正常运转，能满功率、满调制、</w:t>
      </w:r>
      <w:proofErr w:type="gramStart"/>
      <w:r>
        <w:rPr>
          <w:rStyle w:val="ad"/>
          <w:rFonts w:ascii="楷体" w:eastAsia="楷体" w:hAnsi="楷体" w:hint="eastAsia"/>
          <w:b w:val="0"/>
          <w:bCs w:val="0"/>
          <w:spacing w:val="-4"/>
          <w:sz w:val="32"/>
          <w:szCs w:val="32"/>
        </w:rPr>
        <w:t>满时间</w:t>
      </w:r>
      <w:proofErr w:type="gramEnd"/>
      <w:r>
        <w:rPr>
          <w:rStyle w:val="ad"/>
          <w:rFonts w:ascii="楷体" w:eastAsia="楷体" w:hAnsi="楷体" w:hint="eastAsia"/>
          <w:b w:val="0"/>
          <w:bCs w:val="0"/>
          <w:spacing w:val="-4"/>
          <w:sz w:val="32"/>
          <w:szCs w:val="32"/>
        </w:rPr>
        <w:t>的播出，从而巩固自治县广播电视节目无线工程的有效实施，得到广大群众的满意的好评。</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2024年6月1日前完成</w:t>
      </w:r>
      <w:proofErr w:type="gramStart"/>
      <w:r>
        <w:rPr>
          <w:rStyle w:val="ad"/>
          <w:rFonts w:ascii="楷体" w:eastAsia="楷体" w:hAnsi="楷体" w:hint="eastAsia"/>
          <w:b w:val="0"/>
          <w:bCs w:val="0"/>
          <w:spacing w:val="-4"/>
          <w:sz w:val="32"/>
          <w:szCs w:val="32"/>
        </w:rPr>
        <w:t>高山台</w:t>
      </w:r>
      <w:proofErr w:type="gramEnd"/>
      <w:r>
        <w:rPr>
          <w:rStyle w:val="ad"/>
          <w:rFonts w:ascii="楷体" w:eastAsia="楷体" w:hAnsi="楷体" w:hint="eastAsia"/>
          <w:b w:val="0"/>
          <w:bCs w:val="0"/>
          <w:spacing w:val="-4"/>
          <w:sz w:val="32"/>
          <w:szCs w:val="32"/>
        </w:rPr>
        <w:t>广播电视机房1KW发射机的维修任务。</w:t>
      </w:r>
      <w:r>
        <w:rPr>
          <w:rStyle w:val="ad"/>
          <w:rFonts w:ascii="楷体" w:eastAsia="楷体" w:hAnsi="楷体" w:hint="eastAsia"/>
          <w:b w:val="0"/>
          <w:bCs w:val="0"/>
          <w:spacing w:val="-4"/>
          <w:sz w:val="32"/>
          <w:szCs w:val="32"/>
        </w:rPr>
        <w:br/>
        <w:t>2024年9月25日前完成了广播电视发射机房设备和备品备件的购置（购置3KW调频广播发射机1台、编码器、解码器等）。</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2024年11月31前完成播控机房全年运行费用缴纳任务。</w:t>
      </w:r>
    </w:p>
    <w:p w14:paraId="2B0E2E2A" w14:textId="77777777" w:rsidR="0027154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5A0DBD6D" w14:textId="77777777" w:rsidR="00271541"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5C28D2F7"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（一）绩效评价目的、对象和范围。</w:t>
      </w:r>
      <w:r>
        <w:rPr>
          <w:rStyle w:val="ad"/>
          <w:rFonts w:ascii="楷体" w:eastAsia="楷体" w:hAnsi="楷体" w:hint="eastAsia"/>
          <w:b w:val="0"/>
          <w:bCs w:val="0"/>
          <w:spacing w:val="-4"/>
          <w:sz w:val="32"/>
          <w:szCs w:val="32"/>
        </w:rPr>
        <w:b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下拨的中央广播电视节目无线覆盖模拟、数字运行维护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中央广播电视节目无线覆盖模拟、数字运行维护费项目，评价核心为项目决策、过程管理、项目产出、项目成本、项目效益。</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3.绩效评价范围</w:t>
      </w:r>
      <w:r>
        <w:rPr>
          <w:rStyle w:val="ad"/>
          <w:rFonts w:ascii="楷体" w:eastAsia="楷体" w:hAnsi="楷体" w:hint="eastAsia"/>
          <w:b w:val="0"/>
          <w:bCs w:val="0"/>
          <w:spacing w:val="-4"/>
          <w:sz w:val="32"/>
          <w:szCs w:val="32"/>
        </w:rPr>
        <w:br/>
        <w:t>本次绩效评价主要围绕中央广播电视节目无线覆盖模拟、数字运行维护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（5）《关于提前下达2024年中央补助地方公共文化服务体系建设补助资金预算的通知依据（新财政教[2023]217号）文件2024年中央广播电视节目无线覆盖模拟、数字运行维护费的通知》</w:t>
      </w:r>
    </w:p>
    <w:p w14:paraId="25323BCD" w14:textId="77777777" w:rsidR="0027154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32CFACC"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w:t>
      </w:r>
      <w:r>
        <w:rPr>
          <w:rStyle w:val="ad"/>
          <w:rFonts w:ascii="楷体" w:eastAsia="楷体" w:hAnsi="楷体" w:hint="eastAsia"/>
          <w:b w:val="0"/>
          <w:bCs w:val="0"/>
          <w:spacing w:val="-4"/>
          <w:sz w:val="32"/>
          <w:szCs w:val="32"/>
        </w:rPr>
        <w:lastRenderedPageBreak/>
        <w:t>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w:t>
      </w:r>
      <w:r>
        <w:rPr>
          <w:rStyle w:val="ad"/>
          <w:rFonts w:ascii="楷体" w:eastAsia="楷体" w:hAnsi="楷体" w:hint="eastAsia"/>
          <w:b w:val="0"/>
          <w:bCs w:val="0"/>
          <w:spacing w:val="-4"/>
          <w:sz w:val="32"/>
          <w:szCs w:val="32"/>
        </w:rPr>
        <w:lastRenderedPageBreak/>
        <w:t>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F9E16FC" w14:textId="77777777" w:rsidR="00271541"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2EE4A833"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黄金玲为评价小组组长，主要负责工作安排，对项目策划和监督，全面负责项目绩效评价报告的最终质量，对评估人员出具的最终报告质量进行复核，确保评估结果的客观性；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王顺利为</w:t>
      </w:r>
      <w:proofErr w:type="gramEnd"/>
      <w:r>
        <w:rPr>
          <w:rStyle w:val="ad"/>
          <w:rFonts w:ascii="楷体" w:eastAsia="楷体" w:hAnsi="楷体" w:hint="eastAsia"/>
          <w:b w:val="0"/>
          <w:bCs w:val="0"/>
          <w:spacing w:val="-4"/>
          <w:sz w:val="32"/>
          <w:szCs w:val="32"/>
        </w:rPr>
        <w:t>副组长，主要负责报告的审核、指导；</w:t>
      </w:r>
      <w:r>
        <w:rPr>
          <w:rStyle w:val="ad"/>
          <w:rFonts w:ascii="楷体" w:eastAsia="楷体" w:hAnsi="楷体" w:hint="eastAsia"/>
          <w:b w:val="0"/>
          <w:bCs w:val="0"/>
          <w:spacing w:val="-4"/>
          <w:sz w:val="32"/>
          <w:szCs w:val="32"/>
        </w:rPr>
        <w:br/>
        <w:t>王国霞、李佳为组员，负责资料、数据整理，编制报告。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 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w:t>
      </w:r>
      <w:r>
        <w:rPr>
          <w:rStyle w:val="ad"/>
          <w:rFonts w:ascii="楷体" w:eastAsia="楷体" w:hAnsi="楷体" w:hint="eastAsia"/>
          <w:b w:val="0"/>
          <w:bCs w:val="0"/>
          <w:spacing w:val="-4"/>
          <w:sz w:val="32"/>
          <w:szCs w:val="32"/>
        </w:rPr>
        <w:lastRenderedPageBreak/>
        <w:t>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w:t>
      </w:r>
      <w:r>
        <w:rPr>
          <w:rStyle w:val="ad"/>
          <w:rFonts w:ascii="楷体" w:eastAsia="楷体" w:hAnsi="楷体" w:hint="eastAsia"/>
          <w:b w:val="0"/>
          <w:bCs w:val="0"/>
          <w:spacing w:val="-4"/>
          <w:sz w:val="32"/>
          <w:szCs w:val="32"/>
        </w:rPr>
        <w:lastRenderedPageBreak/>
        <w:t>包括：评价项目基本情况和相关文件、评价实施方案、项目支付资料等相关档案，并将资料整理成册后交档案室统一归档保存，以备后期查阅。</w:t>
      </w:r>
    </w:p>
    <w:p w14:paraId="15158086" w14:textId="77777777" w:rsidR="0027154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4F05FE8"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中央广播电视节目无线发射台站按规定完整转播好中央广播电视节目，做到“满功率、满调幅度、满时间”安全播出，产生了良好的社会效益。进一步巩固中央广播电视节目无线覆盖成果，进一步提升广播电视公共服务水平和质量。但在实施过程中也存在一些不足：该项目预算执行率为100%，年初测算精准，下达资金较大，实际支出与预期存在偏差，存在资金结余情况。</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94.1%。最终评分结果：总分为98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项目过程类指标共设置5个，满分指标4个，得分率80%</w:t>
      </w:r>
      <w:r>
        <w:rPr>
          <w:rStyle w:val="ad"/>
          <w:rFonts w:ascii="楷体" w:eastAsia="楷体" w:hAnsi="楷体" w:hint="eastAsia"/>
          <w:b w:val="0"/>
          <w:bCs w:val="0"/>
          <w:spacing w:val="-4"/>
          <w:sz w:val="32"/>
          <w:szCs w:val="32"/>
        </w:rPr>
        <w:br/>
        <w:t>项目产出类指标共设置2个，满分指标2个，得分率100%。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 15 13 50 20 98</w:t>
      </w:r>
    </w:p>
    <w:p w14:paraId="449C2F35" w14:textId="77777777" w:rsidR="00271541"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36CBDBB2" w14:textId="77777777" w:rsidR="0027154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45B81487" w14:textId="77777777" w:rsidR="00271541"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依据昌州财办教【2023】79号关于提前下达2024年中央广播电视节目无线覆盖工程模、数字运行维护费资金的通知，给我单位分配台站运行维护费34.73万元。按照绩效目标要求，资金能及时准确的下达。</w:t>
      </w:r>
      <w:r>
        <w:rPr>
          <w:rStyle w:val="ad"/>
          <w:rFonts w:ascii="楷体" w:eastAsia="楷体" w:hAnsi="楷体" w:hint="eastAsia"/>
          <w:b w:val="0"/>
          <w:bCs w:val="0"/>
          <w:spacing w:val="-4"/>
          <w:sz w:val="32"/>
          <w:szCs w:val="32"/>
        </w:rPr>
        <w:br/>
        <w:t>项目决策类指标由3个二级指标和6个三级指标构成，权重分15分，实际得分15分。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（1）项目立项依据《昌州财办教【2023】79号文件》规划。</w:t>
      </w:r>
      <w:r>
        <w:rPr>
          <w:rStyle w:val="ad"/>
          <w:rFonts w:ascii="楷体" w:eastAsia="楷体" w:hAnsi="楷体" w:hint="eastAsia"/>
          <w:b w:val="0"/>
          <w:bCs w:val="0"/>
          <w:spacing w:val="-4"/>
          <w:sz w:val="32"/>
          <w:szCs w:val="32"/>
        </w:rPr>
        <w:br/>
        <w:t>综上所述，本指标满分为2分，根据评分标准得2分，本项目立项依据充分。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②审批文件、材料：本项目审批文件有：昌州财办教【2023】79号，审批文件及材料齐全；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综上所述，本指标满分为2分，根据评分标准得2分，本项目立项程序规范。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中央广播电视节目无线覆盖模拟（数字）运行维护建设项目已设立项目绩效目标，具体内容为</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中央广播节目无线覆盖（模拟）工程是推进基本公共文化服务标准化、均等化的重要任务，是切实保障城乡居民听好广播的重要举措，通过项目的实施可进一步巩固中央广播节目无线覆盖成果，进一步提升广播电视公共服务水平和质量。实现个发射台站按规定完整转播好中央广播节目，做到“满功率、满调幅度、满时间”安全播出。）</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具有相关性，绩效目标与实际工作内容一致，本项目按照绩效目标完成了数量指标、质量指标、时效指标、成本指标，有效保障了中央广播电视节目无线发射台站按规定完整转播好中央广播电视节目，做到“满功率、满调幅度、满时间”安全播出，产生了良好的社会效益。进一步巩固中央广播电视节目无线覆盖成果，进一步提升广播电视公共服务水平和质量。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综上所述，本指标满分为3分，根据评分标准得3分，本项目绩效目标设置合理。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中央广播电视节目无线覆盖模拟（数字）运行维护建设项目将项目绩效目标细化分解为具体的绩效指标，一级指标共4条，二级指标共6条，三级指标共7条，其中定量指标数量共4条，指标量化率100%，超过70%。所有绩效指标均通过清晰、可衡量的指</w:t>
      </w:r>
      <w:r>
        <w:rPr>
          <w:rStyle w:val="ad"/>
          <w:rFonts w:ascii="楷体" w:eastAsia="楷体" w:hAnsi="楷体" w:hint="eastAsia"/>
          <w:b w:val="0"/>
          <w:bCs w:val="0"/>
          <w:spacing w:val="-4"/>
          <w:sz w:val="32"/>
          <w:szCs w:val="32"/>
        </w:rPr>
        <w:lastRenderedPageBreak/>
        <w:t>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 xml:space="preserve">  本项目预算编制参照项目相关文件得出，项目预算编制根据项目内容进行计算，预算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Pr>
          <w:rStyle w:val="ad"/>
          <w:rFonts w:ascii="楷体" w:eastAsia="楷体" w:hAnsi="楷体" w:hint="eastAsia"/>
          <w:b w:val="0"/>
          <w:bCs w:val="0"/>
          <w:spacing w:val="-4"/>
          <w:sz w:val="32"/>
          <w:szCs w:val="32"/>
        </w:rPr>
        <w:br/>
        <w:t>综上所述，本指标满分为4.00分，根据评分标准4.00分，本项目预算编制科学。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 xml:space="preserve"> 本项目预算资金分配以《昌州财办教【2023】79号批复》（文号）为依据进行资金分配，预算资金分配依据充分。项目资金分配额度无偏低或偏高情况，分配额度合理。根据《昌州财办教【2023】79号》文件显示，本项目实际到位资金34.73万元，实际分配资金与我单位提交申请的资金额度一致，资金分配额度合理，与我单位实际需求相适应。 </w:t>
      </w:r>
      <w:r>
        <w:rPr>
          <w:rStyle w:val="ad"/>
          <w:rFonts w:ascii="楷体" w:eastAsia="楷体" w:hAnsi="楷体" w:hint="eastAsia"/>
          <w:b w:val="0"/>
          <w:bCs w:val="0"/>
          <w:spacing w:val="-4"/>
          <w:sz w:val="32"/>
          <w:szCs w:val="32"/>
        </w:rPr>
        <w:br/>
        <w:t>综上所述，本指标满分为1.00分，根据评分标准得1.00分，本项目资金分配合理。</w:t>
      </w:r>
      <w:r>
        <w:rPr>
          <w:rStyle w:val="ad"/>
          <w:rFonts w:ascii="楷体" w:eastAsia="楷体" w:hAnsi="楷体" w:hint="eastAsia"/>
          <w:b w:val="0"/>
          <w:bCs w:val="0"/>
          <w:spacing w:val="-4"/>
          <w:sz w:val="32"/>
          <w:szCs w:val="32"/>
        </w:rPr>
        <w:tab/>
      </w:r>
    </w:p>
    <w:p w14:paraId="41F86937" w14:textId="77777777" w:rsidR="00271541"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71E94B94"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本项目预算资金为34.73万元，其中：自治区财政安排资金0万元，其他资金0万元，实际到位资金34.73，资金到位率=（实际到位资金/预算资金）×100.00%=（1）*100.00%=100%。得分=资金到位率*分值=100.00%*3=3.00分。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本项目年初预算数34.73万元，全年预算数34.73万元，全年执行数34.73万元，预算执行率=（实际支出资金/实际到位资金）×100.00%=（1）*100.00%=100%。得分=预算执行率*分值=100%*5=5分。</w:t>
      </w:r>
      <w:r>
        <w:rPr>
          <w:rStyle w:val="ad"/>
          <w:rFonts w:ascii="楷体" w:eastAsia="楷体" w:hAnsi="楷体" w:hint="eastAsia"/>
          <w:b w:val="0"/>
          <w:bCs w:val="0"/>
          <w:spacing w:val="-4"/>
          <w:sz w:val="32"/>
          <w:szCs w:val="32"/>
        </w:rPr>
        <w:br/>
        <w:t>综上所述，本指标满分为5.00分，根据评分标准得50分，本项目预算按计划执行。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br/>
        <w:t>3.2 项目资金的拨付严格按照木垒县财政局资金拨付审批程序进行：由文行科室提交国库科申请到分管领导领导，经审批后提交</w:t>
      </w:r>
      <w:proofErr w:type="gramStart"/>
      <w:r>
        <w:rPr>
          <w:rStyle w:val="ad"/>
          <w:rFonts w:ascii="楷体" w:eastAsia="楷体" w:hAnsi="楷体" w:hint="eastAsia"/>
          <w:b w:val="0"/>
          <w:bCs w:val="0"/>
          <w:spacing w:val="-4"/>
          <w:sz w:val="32"/>
          <w:szCs w:val="32"/>
        </w:rPr>
        <w:t>到支付</w:t>
      </w:r>
      <w:proofErr w:type="gramEnd"/>
      <w:r>
        <w:rPr>
          <w:rStyle w:val="ad"/>
          <w:rFonts w:ascii="楷体" w:eastAsia="楷体" w:hAnsi="楷体" w:hint="eastAsia"/>
          <w:b w:val="0"/>
          <w:bCs w:val="0"/>
          <w:spacing w:val="-4"/>
          <w:sz w:val="32"/>
          <w:szCs w:val="32"/>
        </w:rPr>
        <w:t>中心。</w:t>
      </w:r>
      <w:r>
        <w:rPr>
          <w:rStyle w:val="ad"/>
          <w:rFonts w:ascii="楷体" w:eastAsia="楷体" w:hAnsi="楷体" w:hint="eastAsia"/>
          <w:b w:val="0"/>
          <w:bCs w:val="0"/>
          <w:spacing w:val="-4"/>
          <w:sz w:val="32"/>
          <w:szCs w:val="32"/>
        </w:rPr>
        <w:br/>
        <w:t>3.3 本项目资金合同规定的用途为：用于广播电视节目无线覆盖运行维护费。符合项目预算批复及11月30日已拨付至100%，过程不存在截留、挤占、挪用、虚列支出等情况。</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 本项目已制定《木垒县融媒体中心广播电视节目无线覆盖专项资金管理办法》，管理制度健全；</w:t>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本项目财务及业务管理制度符合《中华人民共和国政府采购法》、《中华人民共和国会计法》等相关法律法规，财务和业务管理制度已经过财政审批通过，确保了各项制度的合法合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综上所述，本指标满分为3.00分，根据评分标准得3.00分，项目制度建设健全。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经对比分析本项目实际执行过程资料和已建立的项目管理制度和财务管理制度，得出本项目严格按照本单位已建立制度执行。项目资金支出严格按照自治区以及本单位资金管理办法执行；其中： </w:t>
      </w:r>
      <w:r>
        <w:rPr>
          <w:rStyle w:val="ad"/>
          <w:rFonts w:ascii="楷体" w:eastAsia="楷体" w:hAnsi="楷体" w:hint="eastAsia"/>
          <w:b w:val="0"/>
          <w:bCs w:val="0"/>
          <w:spacing w:val="-4"/>
          <w:sz w:val="32"/>
          <w:szCs w:val="32"/>
        </w:rPr>
        <w:br/>
        <w:t xml:space="preserve"> 5.1 项目的审批、招标、建设、验收过程均遵守相关法律法规和相关管理规定； </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br/>
        <w:t>综上所述，本指标满分为4.00分，根据评分标准得2.00分，本项目所建立制度执行有效。</w:t>
      </w:r>
    </w:p>
    <w:p w14:paraId="1E055C7C" w14:textId="77777777" w:rsidR="0027154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4EB9D44B"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我单位项目截止到2024年12月31日，已完成广播电视节目无线覆盖运行维护任务，确保我县1KW发射机正常运转，能满功率、满调制、</w:t>
      </w:r>
      <w:proofErr w:type="gramStart"/>
      <w:r>
        <w:rPr>
          <w:rStyle w:val="ad"/>
          <w:rFonts w:ascii="楷体" w:eastAsia="楷体" w:hAnsi="楷体" w:hint="eastAsia"/>
          <w:b w:val="0"/>
          <w:bCs w:val="0"/>
          <w:spacing w:val="-4"/>
          <w:sz w:val="32"/>
          <w:szCs w:val="32"/>
        </w:rPr>
        <w:t>满时间</w:t>
      </w:r>
      <w:proofErr w:type="gramEnd"/>
      <w:r>
        <w:rPr>
          <w:rStyle w:val="ad"/>
          <w:rFonts w:ascii="楷体" w:eastAsia="楷体" w:hAnsi="楷体" w:hint="eastAsia"/>
          <w:b w:val="0"/>
          <w:bCs w:val="0"/>
          <w:spacing w:val="-4"/>
          <w:sz w:val="32"/>
          <w:szCs w:val="32"/>
        </w:rPr>
        <w:t>的播出，从而巩固自治县广播电视节目无线工程的有效实施，得到广大群众的满意的好评。其中：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指标1：模拟调频发射机维护数量预期指标值=2部，实际完成值2部，指标</w:t>
      </w:r>
      <w:proofErr w:type="gramStart"/>
      <w:r>
        <w:rPr>
          <w:rStyle w:val="ad"/>
          <w:rFonts w:ascii="楷体" w:eastAsia="楷体" w:hAnsi="楷体" w:hint="eastAsia"/>
          <w:b w:val="0"/>
          <w:bCs w:val="0"/>
          <w:spacing w:val="-4"/>
          <w:sz w:val="32"/>
          <w:szCs w:val="32"/>
        </w:rPr>
        <w:t>完成率完成率</w:t>
      </w:r>
      <w:proofErr w:type="gramEnd"/>
      <w:r>
        <w:rPr>
          <w:rStyle w:val="ad"/>
          <w:rFonts w:ascii="楷体" w:eastAsia="楷体" w:hAnsi="楷体" w:hint="eastAsia"/>
          <w:b w:val="0"/>
          <w:bCs w:val="0"/>
          <w:spacing w:val="-4"/>
          <w:sz w:val="32"/>
          <w:szCs w:val="32"/>
        </w:rPr>
        <w:t>达100%，无偏差。</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指标1：模拟发射机“三满”播出率预期指标值=100%，实际完</w:t>
      </w:r>
      <w:r>
        <w:rPr>
          <w:rStyle w:val="ad"/>
          <w:rFonts w:ascii="楷体" w:eastAsia="楷体" w:hAnsi="楷体" w:hint="eastAsia"/>
          <w:b w:val="0"/>
          <w:bCs w:val="0"/>
          <w:spacing w:val="-4"/>
          <w:sz w:val="32"/>
          <w:szCs w:val="32"/>
        </w:rPr>
        <w:lastRenderedPageBreak/>
        <w:t>成值100%，指标完成率达100%。无偏差。</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指标1：中央数字、模拟广播节目播出及时率，预期指标值=100%，全年实际完成100%，完成率达100%；无偏差。</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3.成本指标：预算成本控制率，预期指标值≤100%，全年实际完成100%，完成率达100%；无偏差。</w:t>
      </w:r>
      <w:r>
        <w:rPr>
          <w:rStyle w:val="ad"/>
          <w:rFonts w:ascii="楷体" w:eastAsia="楷体" w:hAnsi="楷体" w:hint="eastAsia"/>
          <w:b w:val="0"/>
          <w:bCs w:val="0"/>
          <w:spacing w:val="-4"/>
          <w:sz w:val="32"/>
          <w:szCs w:val="32"/>
        </w:rPr>
        <w:br/>
        <w:t>综上所述，本指标满分为10分，根据评分标准得10分。</w:t>
      </w:r>
    </w:p>
    <w:p w14:paraId="4A121384" w14:textId="77777777" w:rsidR="0027154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328399BA"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我单位广播电视节目无线覆盖运行维护项目截止到2024年12月31日，</w:t>
      </w:r>
      <w:proofErr w:type="gramStart"/>
      <w:r>
        <w:rPr>
          <w:rStyle w:val="ad"/>
          <w:rFonts w:ascii="楷体" w:eastAsia="楷体" w:hAnsi="楷体" w:hint="eastAsia"/>
          <w:b w:val="0"/>
          <w:bCs w:val="0"/>
          <w:spacing w:val="-4"/>
          <w:sz w:val="32"/>
          <w:szCs w:val="32"/>
        </w:rPr>
        <w:t>已完成已完成</w:t>
      </w:r>
      <w:proofErr w:type="gramEnd"/>
      <w:r>
        <w:rPr>
          <w:rStyle w:val="ad"/>
          <w:rFonts w:ascii="楷体" w:eastAsia="楷体" w:hAnsi="楷体" w:hint="eastAsia"/>
          <w:b w:val="0"/>
          <w:bCs w:val="0"/>
          <w:spacing w:val="-4"/>
          <w:sz w:val="32"/>
          <w:szCs w:val="32"/>
        </w:rPr>
        <w:t>广播电视节目无线覆盖运行维护任务，确保我县1KW发射机正常运转，能满功率、满调制、</w:t>
      </w:r>
      <w:proofErr w:type="gramStart"/>
      <w:r>
        <w:rPr>
          <w:rStyle w:val="ad"/>
          <w:rFonts w:ascii="楷体" w:eastAsia="楷体" w:hAnsi="楷体" w:hint="eastAsia"/>
          <w:b w:val="0"/>
          <w:bCs w:val="0"/>
          <w:spacing w:val="-4"/>
          <w:sz w:val="32"/>
          <w:szCs w:val="32"/>
        </w:rPr>
        <w:t>满时间</w:t>
      </w:r>
      <w:proofErr w:type="gramEnd"/>
      <w:r>
        <w:rPr>
          <w:rStyle w:val="ad"/>
          <w:rFonts w:ascii="楷体" w:eastAsia="楷体" w:hAnsi="楷体" w:hint="eastAsia"/>
          <w:b w:val="0"/>
          <w:bCs w:val="0"/>
          <w:spacing w:val="-4"/>
          <w:sz w:val="32"/>
          <w:szCs w:val="32"/>
        </w:rPr>
        <w:t>的播出，从而巩固自治县广播电视节目无线工程的有效实施，得到广大群众的满意的好评；其中：</w:t>
      </w:r>
      <w:r>
        <w:rPr>
          <w:rStyle w:val="ad"/>
          <w:rFonts w:ascii="楷体" w:eastAsia="楷体" w:hAnsi="楷体" w:hint="eastAsia"/>
          <w:b w:val="0"/>
          <w:bCs w:val="0"/>
          <w:spacing w:val="-4"/>
          <w:sz w:val="32"/>
          <w:szCs w:val="32"/>
        </w:rPr>
        <w:br/>
        <w:t>1.经济效益指标完成情况分析：本项目无该指标。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指标1：（1）社会效益指标：广播节目综合人口覆盖率年初指标完成&gt;=99.2%，全年实际完成99.2%，完成率达100%。</w:t>
      </w:r>
      <w:r>
        <w:rPr>
          <w:rStyle w:val="ad"/>
          <w:rFonts w:ascii="楷体" w:eastAsia="楷体" w:hAnsi="楷体" w:hint="eastAsia"/>
          <w:b w:val="0"/>
          <w:bCs w:val="0"/>
          <w:spacing w:val="-4"/>
          <w:sz w:val="32"/>
          <w:szCs w:val="32"/>
        </w:rPr>
        <w:br/>
        <w:t>指标2：电视节目综合人口覆盖率年初指标完成&gt;=99.3%，全年实际完成99.3%，完成率达100%。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（2）生态效益指标：无本项目无该指标。</w:t>
      </w:r>
    </w:p>
    <w:p w14:paraId="7DAD4830"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指标1：群众对广播电视基本公共服务满意度，预期指标值≥95%，全年实际完成95%，完成率达100%。无偏差。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综上所述，本指标满分为10分，根据评分标准得10分。</w:t>
      </w:r>
    </w:p>
    <w:p w14:paraId="7BB74E8C" w14:textId="77777777" w:rsidR="00271541" w:rsidRDefault="00271541">
      <w:pPr>
        <w:spacing w:line="540" w:lineRule="exact"/>
        <w:ind w:firstLine="567"/>
        <w:rPr>
          <w:rStyle w:val="ad"/>
          <w:rFonts w:ascii="楷体" w:eastAsia="楷体" w:hAnsi="楷体" w:hint="eastAsia"/>
          <w:b w:val="0"/>
          <w:bCs w:val="0"/>
          <w:spacing w:val="-4"/>
          <w:sz w:val="32"/>
          <w:szCs w:val="32"/>
        </w:rPr>
      </w:pPr>
    </w:p>
    <w:p w14:paraId="424D4D77" w14:textId="77777777" w:rsidR="00271541" w:rsidRDefault="00271541">
      <w:pPr>
        <w:spacing w:line="540" w:lineRule="exact"/>
        <w:ind w:firstLine="567"/>
        <w:rPr>
          <w:rStyle w:val="ad"/>
          <w:rFonts w:ascii="楷体" w:eastAsia="楷体" w:hAnsi="楷体" w:hint="eastAsia"/>
          <w:spacing w:val="-4"/>
          <w:sz w:val="32"/>
          <w:szCs w:val="32"/>
        </w:rPr>
      </w:pPr>
    </w:p>
    <w:p w14:paraId="2AA1AAC5" w14:textId="77777777" w:rsidR="00271541"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1721078F" w14:textId="77777777" w:rsidR="00271541"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1.分级运</w:t>
      </w:r>
      <w:proofErr w:type="gramStart"/>
      <w:r>
        <w:rPr>
          <w:rStyle w:val="ad"/>
          <w:rFonts w:ascii="楷体" w:eastAsia="楷体" w:hAnsi="楷体" w:hint="eastAsia"/>
          <w:b w:val="0"/>
          <w:bCs w:val="0"/>
          <w:spacing w:val="-4"/>
          <w:sz w:val="32"/>
          <w:szCs w:val="32"/>
        </w:rPr>
        <w:t>维管理</w:t>
      </w:r>
      <w:proofErr w:type="gramEnd"/>
      <w:r>
        <w:rPr>
          <w:rStyle w:val="ad"/>
          <w:rFonts w:ascii="楷体" w:eastAsia="楷体" w:hAnsi="楷体" w:hint="eastAsia"/>
          <w:b w:val="0"/>
          <w:bCs w:val="0"/>
          <w:spacing w:val="-4"/>
          <w:sz w:val="32"/>
          <w:szCs w:val="32"/>
        </w:rPr>
        <w:t>机制：中央负责统筹规划和资金分配，省级承担技术指导与设备调配，市县落实日常巡检、故障维修等工作。</w:t>
      </w:r>
      <w:r>
        <w:rPr>
          <w:rStyle w:val="ad"/>
          <w:rFonts w:ascii="楷体" w:eastAsia="楷体" w:hAnsi="楷体" w:hint="eastAsia"/>
          <w:b w:val="0"/>
          <w:bCs w:val="0"/>
          <w:spacing w:val="-4"/>
          <w:sz w:val="32"/>
          <w:szCs w:val="32"/>
        </w:rPr>
        <w:br/>
        <w:t>2.标准化设备管理：统一制定设备采购、安装、维护标准，对发射机、天线、信号传输设备等进行规范化管理，采用集中采供优质设备，建立设备档案，记录使用年限，维修信息等。</w:t>
      </w:r>
      <w:r>
        <w:rPr>
          <w:rStyle w:val="ad"/>
          <w:rFonts w:ascii="楷体" w:eastAsia="楷体" w:hAnsi="楷体" w:hint="eastAsia"/>
          <w:b w:val="0"/>
          <w:bCs w:val="0"/>
          <w:spacing w:val="-4"/>
          <w:sz w:val="32"/>
          <w:szCs w:val="32"/>
        </w:rPr>
        <w:br/>
        <w:t>（二）存在问题分析</w:t>
      </w:r>
      <w:r>
        <w:rPr>
          <w:rStyle w:val="ad"/>
          <w:rFonts w:ascii="楷体" w:eastAsia="楷体" w:hAnsi="楷体" w:hint="eastAsia"/>
          <w:b w:val="0"/>
          <w:bCs w:val="0"/>
          <w:spacing w:val="-4"/>
          <w:sz w:val="32"/>
          <w:szCs w:val="32"/>
        </w:rPr>
        <w:br/>
        <w:t>1.资金投入不均匀：部分经济欠发达地区运</w:t>
      </w:r>
      <w:proofErr w:type="gramStart"/>
      <w:r>
        <w:rPr>
          <w:rStyle w:val="ad"/>
          <w:rFonts w:ascii="楷体" w:eastAsia="楷体" w:hAnsi="楷体" w:hint="eastAsia"/>
          <w:b w:val="0"/>
          <w:bCs w:val="0"/>
          <w:spacing w:val="-4"/>
          <w:sz w:val="32"/>
          <w:szCs w:val="32"/>
        </w:rPr>
        <w:t>维经费</w:t>
      </w:r>
      <w:proofErr w:type="gramEnd"/>
      <w:r>
        <w:rPr>
          <w:rStyle w:val="ad"/>
          <w:rFonts w:ascii="楷体" w:eastAsia="楷体" w:hAnsi="楷体" w:hint="eastAsia"/>
          <w:b w:val="0"/>
          <w:bCs w:val="0"/>
          <w:spacing w:val="-4"/>
          <w:sz w:val="32"/>
          <w:szCs w:val="32"/>
        </w:rPr>
        <w:t>不足，难以满足设备更新和日常维护需求。</w:t>
      </w:r>
      <w:r>
        <w:rPr>
          <w:rStyle w:val="ad"/>
          <w:rFonts w:ascii="楷体" w:eastAsia="楷体" w:hAnsi="楷体" w:hint="eastAsia"/>
          <w:b w:val="0"/>
          <w:bCs w:val="0"/>
          <w:spacing w:val="-4"/>
          <w:sz w:val="32"/>
          <w:szCs w:val="32"/>
        </w:rPr>
        <w:br/>
        <w:t>2.专业技术人才短缺：基层运</w:t>
      </w:r>
      <w:proofErr w:type="gramStart"/>
      <w:r>
        <w:rPr>
          <w:rStyle w:val="ad"/>
          <w:rFonts w:ascii="楷体" w:eastAsia="楷体" w:hAnsi="楷体" w:hint="eastAsia"/>
          <w:b w:val="0"/>
          <w:bCs w:val="0"/>
          <w:spacing w:val="-4"/>
          <w:sz w:val="32"/>
          <w:szCs w:val="32"/>
        </w:rPr>
        <w:t>维队伍</w:t>
      </w:r>
      <w:proofErr w:type="gramEnd"/>
      <w:r>
        <w:rPr>
          <w:rStyle w:val="ad"/>
          <w:rFonts w:ascii="楷体" w:eastAsia="楷体" w:hAnsi="楷体" w:hint="eastAsia"/>
          <w:b w:val="0"/>
          <w:bCs w:val="0"/>
          <w:spacing w:val="-4"/>
          <w:sz w:val="32"/>
          <w:szCs w:val="32"/>
        </w:rPr>
        <w:t>技术力量薄弱，缺乏既懂广播有熟悉现代信息技术的复合型人才。</w:t>
      </w:r>
      <w:r>
        <w:rPr>
          <w:rStyle w:val="ad"/>
          <w:rFonts w:ascii="楷体" w:eastAsia="楷体" w:hAnsi="楷体" w:hint="eastAsia"/>
          <w:b w:val="0"/>
          <w:bCs w:val="0"/>
          <w:spacing w:val="-4"/>
          <w:sz w:val="32"/>
          <w:szCs w:val="32"/>
        </w:rPr>
        <w:br/>
        <w:t>改进措施：</w:t>
      </w:r>
      <w:r>
        <w:rPr>
          <w:rStyle w:val="ad"/>
          <w:rFonts w:ascii="楷体" w:eastAsia="楷体" w:hAnsi="楷体" w:hint="eastAsia"/>
          <w:b w:val="0"/>
          <w:bCs w:val="0"/>
          <w:spacing w:val="-4"/>
          <w:sz w:val="32"/>
          <w:szCs w:val="32"/>
        </w:rPr>
        <w:br/>
        <w:t>1.优化资金分配机制：建立差异</w:t>
      </w:r>
      <w:proofErr w:type="gramStart"/>
      <w:r>
        <w:rPr>
          <w:rStyle w:val="ad"/>
          <w:rFonts w:ascii="楷体" w:eastAsia="楷体" w:hAnsi="楷体" w:hint="eastAsia"/>
          <w:b w:val="0"/>
          <w:bCs w:val="0"/>
          <w:spacing w:val="-4"/>
          <w:sz w:val="32"/>
          <w:szCs w:val="32"/>
        </w:rPr>
        <w:t>化资金</w:t>
      </w:r>
      <w:proofErr w:type="gramEnd"/>
      <w:r>
        <w:rPr>
          <w:rStyle w:val="ad"/>
          <w:rFonts w:ascii="楷体" w:eastAsia="楷体" w:hAnsi="楷体" w:hint="eastAsia"/>
          <w:b w:val="0"/>
          <w:bCs w:val="0"/>
          <w:spacing w:val="-4"/>
          <w:sz w:val="32"/>
          <w:szCs w:val="32"/>
        </w:rPr>
        <w:t>分配方案，向经济欠发达地区、信号覆盖薄弱地区倾斜，设立专项补助资金用于设备更新。</w:t>
      </w:r>
      <w:r>
        <w:rPr>
          <w:rStyle w:val="ad"/>
          <w:rFonts w:ascii="楷体" w:eastAsia="楷体" w:hAnsi="楷体" w:hint="eastAsia"/>
          <w:b w:val="0"/>
          <w:bCs w:val="0"/>
          <w:spacing w:val="-4"/>
          <w:sz w:val="32"/>
          <w:szCs w:val="32"/>
        </w:rPr>
        <w:br/>
        <w:t>2.加强队伍人才建设：联合高校、职业院校开设广播技术相关专业或课程，定向培养专业人才，定期组织基层运</w:t>
      </w:r>
      <w:proofErr w:type="gramStart"/>
      <w:r>
        <w:rPr>
          <w:rStyle w:val="ad"/>
          <w:rFonts w:ascii="楷体" w:eastAsia="楷体" w:hAnsi="楷体" w:hint="eastAsia"/>
          <w:b w:val="0"/>
          <w:bCs w:val="0"/>
          <w:spacing w:val="-4"/>
          <w:sz w:val="32"/>
          <w:szCs w:val="32"/>
        </w:rPr>
        <w:t>维人员</w:t>
      </w:r>
      <w:proofErr w:type="gramEnd"/>
      <w:r>
        <w:rPr>
          <w:rStyle w:val="ad"/>
          <w:rFonts w:ascii="楷体" w:eastAsia="楷体" w:hAnsi="楷体" w:hint="eastAsia"/>
          <w:b w:val="0"/>
          <w:bCs w:val="0"/>
          <w:spacing w:val="-4"/>
          <w:sz w:val="32"/>
          <w:szCs w:val="32"/>
        </w:rPr>
        <w:t>参加技术培训和技能竞赛。</w:t>
      </w:r>
      <w:r>
        <w:rPr>
          <w:rStyle w:val="ad"/>
          <w:rFonts w:ascii="楷体" w:eastAsia="楷体" w:hAnsi="楷体" w:hint="eastAsia"/>
          <w:b w:val="0"/>
          <w:bCs w:val="0"/>
          <w:spacing w:val="-4"/>
          <w:sz w:val="32"/>
          <w:szCs w:val="32"/>
        </w:rPr>
        <w:br/>
        <w:t>（三）后续工作计划</w:t>
      </w:r>
      <w:r>
        <w:rPr>
          <w:rStyle w:val="ad"/>
          <w:rFonts w:ascii="楷体" w:eastAsia="楷体" w:hAnsi="楷体" w:hint="eastAsia"/>
          <w:b w:val="0"/>
          <w:bCs w:val="0"/>
          <w:spacing w:val="-4"/>
          <w:sz w:val="32"/>
          <w:szCs w:val="32"/>
        </w:rPr>
        <w:br/>
        <w:t>我们将进一步加强资金管理、项目管理，用制度、规范来有效提高项目进度，专人负责资金，专人负责项目现场管理，确保该项目在既定时间内完成所有工程量，达到预期效果</w:t>
      </w:r>
    </w:p>
    <w:p w14:paraId="692BB111" w14:textId="77777777" w:rsidR="0027154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六、有关建议</w:t>
      </w:r>
    </w:p>
    <w:p w14:paraId="4C34DB40" w14:textId="77777777" w:rsidR="0027154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1.开展进度的跟踪，确保项目绩效目标的完成，规范程序，严格把关进一步完善项目申报、审核、公示、审批等程序，严格审核，切实做好项目信息公开，公开内容要及时、完整、真实，确保项目公平公正公开。</w:t>
      </w:r>
    </w:p>
    <w:p w14:paraId="22CC0CAE" w14:textId="77777777" w:rsidR="0027154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090F2E4E" w14:textId="77777777" w:rsidR="0027154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1.本次预算绩效评价所采集的数据因为采集时间、数据来源等诸多因素的影响，可能会出现一定的偏差，进而对评价结果存在影响；</w:t>
      </w:r>
      <w:r>
        <w:rPr>
          <w:rStyle w:val="ad"/>
          <w:rFonts w:ascii="楷体" w:eastAsia="楷体" w:hAnsi="楷体" w:hint="eastAsia"/>
          <w:b w:val="0"/>
          <w:bCs w:val="0"/>
          <w:spacing w:val="-4"/>
          <w:sz w:val="32"/>
          <w:szCs w:val="32"/>
        </w:rPr>
        <w:br/>
        <w:t>2.本项目部分间接产生的效果无法准确在短期内衡量，因此很难认定项目产生的全部效果。通过指标来反映绩效，指标的科学性和全面性需要不断地完善和研究。</w:t>
      </w:r>
      <w:r>
        <w:rPr>
          <w:rStyle w:val="ad"/>
          <w:rFonts w:ascii="楷体" w:eastAsia="楷体" w:hAnsi="楷体" w:hint="eastAsia"/>
          <w:b w:val="0"/>
          <w:bCs w:val="0"/>
          <w:spacing w:val="-4"/>
          <w:sz w:val="32"/>
          <w:szCs w:val="32"/>
        </w:rPr>
        <w:br/>
        <w:t xml:space="preserve">  3.我单位对上述项目支出绩效评价报告内反映内容的真实性、完整性负责，接受上级部门及社会公众监督。</w:t>
      </w:r>
    </w:p>
    <w:p w14:paraId="26701791" w14:textId="77777777" w:rsidR="00271541" w:rsidRDefault="00271541">
      <w:pPr>
        <w:spacing w:line="540" w:lineRule="exact"/>
        <w:ind w:firstLine="567"/>
        <w:rPr>
          <w:rStyle w:val="ad"/>
          <w:rFonts w:ascii="仿宋" w:eastAsia="仿宋" w:hAnsi="仿宋" w:hint="eastAsia"/>
          <w:b w:val="0"/>
          <w:spacing w:val="-4"/>
          <w:sz w:val="32"/>
          <w:szCs w:val="32"/>
        </w:rPr>
      </w:pPr>
    </w:p>
    <w:p w14:paraId="3544D61D" w14:textId="77777777" w:rsidR="00271541" w:rsidRDefault="00271541">
      <w:pPr>
        <w:spacing w:line="540" w:lineRule="exact"/>
        <w:ind w:firstLine="567"/>
        <w:rPr>
          <w:rStyle w:val="ad"/>
          <w:rFonts w:ascii="仿宋" w:eastAsia="仿宋" w:hAnsi="仿宋" w:hint="eastAsia"/>
          <w:b w:val="0"/>
          <w:spacing w:val="-4"/>
          <w:sz w:val="32"/>
          <w:szCs w:val="32"/>
        </w:rPr>
      </w:pPr>
    </w:p>
    <w:p w14:paraId="2CD6F878" w14:textId="77777777" w:rsidR="00271541" w:rsidRDefault="00271541">
      <w:pPr>
        <w:spacing w:line="540" w:lineRule="exact"/>
        <w:ind w:firstLine="567"/>
        <w:rPr>
          <w:rStyle w:val="ad"/>
          <w:rFonts w:ascii="仿宋" w:eastAsia="仿宋" w:hAnsi="仿宋" w:hint="eastAsia"/>
          <w:b w:val="0"/>
          <w:spacing w:val="-4"/>
          <w:sz w:val="32"/>
          <w:szCs w:val="32"/>
        </w:rPr>
      </w:pPr>
    </w:p>
    <w:p w14:paraId="4E06D694" w14:textId="77777777" w:rsidR="00271541" w:rsidRDefault="00271541">
      <w:pPr>
        <w:spacing w:line="540" w:lineRule="exact"/>
        <w:ind w:firstLine="567"/>
        <w:rPr>
          <w:rStyle w:val="ad"/>
          <w:rFonts w:ascii="仿宋" w:eastAsia="仿宋" w:hAnsi="仿宋" w:hint="eastAsia"/>
          <w:b w:val="0"/>
          <w:spacing w:val="-4"/>
          <w:sz w:val="32"/>
          <w:szCs w:val="32"/>
        </w:rPr>
      </w:pPr>
    </w:p>
    <w:p w14:paraId="7762D470" w14:textId="77777777" w:rsidR="00271541" w:rsidRDefault="00271541">
      <w:pPr>
        <w:spacing w:line="540" w:lineRule="exact"/>
        <w:ind w:firstLine="567"/>
        <w:rPr>
          <w:rStyle w:val="ad"/>
          <w:rFonts w:ascii="仿宋" w:eastAsia="仿宋" w:hAnsi="仿宋" w:hint="eastAsia"/>
          <w:b w:val="0"/>
          <w:spacing w:val="-4"/>
          <w:sz w:val="32"/>
          <w:szCs w:val="32"/>
        </w:rPr>
      </w:pPr>
    </w:p>
    <w:sectPr w:rsidR="0027154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66CFD" w14:textId="77777777" w:rsidR="007E4FE0" w:rsidRDefault="007E4FE0">
      <w:r>
        <w:separator/>
      </w:r>
    </w:p>
  </w:endnote>
  <w:endnote w:type="continuationSeparator" w:id="0">
    <w:p w14:paraId="46B2AD7D" w14:textId="77777777" w:rsidR="007E4FE0" w:rsidRDefault="007E4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ACF38FA" w14:textId="77777777" w:rsidR="00271541" w:rsidRDefault="00000000">
        <w:pPr>
          <w:pStyle w:val="a5"/>
          <w:jc w:val="center"/>
        </w:pPr>
        <w:r>
          <w:fldChar w:fldCharType="begin"/>
        </w:r>
        <w:r>
          <w:instrText>PAGE   \* MERGEFORMAT</w:instrText>
        </w:r>
        <w:r>
          <w:fldChar w:fldCharType="separate"/>
        </w:r>
        <w:r>
          <w:rPr>
            <w:lang w:val="zh-CN"/>
          </w:rPr>
          <w:t>2</w:t>
        </w:r>
        <w:r>
          <w:fldChar w:fldCharType="end"/>
        </w:r>
      </w:p>
    </w:sdtContent>
  </w:sdt>
  <w:p w14:paraId="2AC9B3C0" w14:textId="77777777" w:rsidR="00271541" w:rsidRDefault="002715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91C0A" w14:textId="77777777" w:rsidR="007E4FE0" w:rsidRDefault="007E4FE0">
      <w:r>
        <w:separator/>
      </w:r>
    </w:p>
  </w:footnote>
  <w:footnote w:type="continuationSeparator" w:id="0">
    <w:p w14:paraId="0E7688F9" w14:textId="77777777" w:rsidR="007E4FE0" w:rsidRDefault="007E4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48170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71541"/>
    <w:rsid w:val="00291BC0"/>
    <w:rsid w:val="00311DBE"/>
    <w:rsid w:val="004366A8"/>
    <w:rsid w:val="00502BA7"/>
    <w:rsid w:val="005162F1"/>
    <w:rsid w:val="00535153"/>
    <w:rsid w:val="00554F82"/>
    <w:rsid w:val="0056390D"/>
    <w:rsid w:val="005719B0"/>
    <w:rsid w:val="005D10D6"/>
    <w:rsid w:val="007E4FE0"/>
    <w:rsid w:val="00855E3A"/>
    <w:rsid w:val="0091457F"/>
    <w:rsid w:val="00922CB9"/>
    <w:rsid w:val="009A0637"/>
    <w:rsid w:val="009E5CD9"/>
    <w:rsid w:val="00A26421"/>
    <w:rsid w:val="00A34588"/>
    <w:rsid w:val="00A4293B"/>
    <w:rsid w:val="00A67D50"/>
    <w:rsid w:val="00A805D7"/>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E1E3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02A83"/>
  <w15:docId w15:val="{D2AEE15D-B7F3-47E5-AE1A-2BE74440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5093</Words>
  <Characters>5349</Characters>
  <Application>Microsoft Office Word</Application>
  <DocSecurity>0</DocSecurity>
  <Lines>254</Lines>
  <Paragraphs>38</Paragraphs>
  <ScaleCrop>false</ScaleCrop>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